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D48DC" w14:textId="47D0F2EB" w:rsidR="007D6D80" w:rsidRPr="003D4843" w:rsidRDefault="007D6D80" w:rsidP="003D4843">
      <w:pPr>
        <w:rPr>
          <w:rFonts w:ascii="Arial" w:hAnsi="Arial" w:cs="Arial"/>
          <w:sz w:val="28"/>
          <w:szCs w:val="28"/>
          <w:lang w:val="de-DE"/>
        </w:rPr>
      </w:pPr>
    </w:p>
    <w:p w14:paraId="6F77AA0D" w14:textId="4A9BCE5B" w:rsidR="00EF6AC8" w:rsidRPr="003D4843" w:rsidRDefault="005E6CFF" w:rsidP="007D6D80">
      <w:pPr>
        <w:jc w:val="center"/>
        <w:rPr>
          <w:b/>
          <w:bCs/>
          <w:sz w:val="28"/>
          <w:szCs w:val="28"/>
          <w:rFonts w:ascii="Arial" w:hAnsi="Arial" w:cs="Arial"/>
        </w:rPr>
      </w:pPr>
      <w:r>
        <w:rPr>
          <w:b/>
          <w:sz w:val="28"/>
          <w:rFonts w:ascii="Arial" w:hAnsi="Arial"/>
        </w:rPr>
        <w:t xml:space="preserve">Technics SL-1210G</w:t>
      </w:r>
    </w:p>
    <w:p w14:paraId="36040C98" w14:textId="516525FA" w:rsidR="005E6CFF" w:rsidRPr="003D4843" w:rsidRDefault="00510F33" w:rsidP="007D6D80">
      <w:pPr>
        <w:jc w:val="center"/>
        <w:rPr>
          <w:b/>
          <w:bCs/>
          <w:sz w:val="28"/>
          <w:szCs w:val="28"/>
          <w:rFonts w:ascii="Arial" w:hAnsi="Arial" w:cs="Arial"/>
        </w:rPr>
      </w:pPr>
      <w:r>
        <w:rPr>
          <w:b/>
          <w:sz w:val="28"/>
          <w:rFonts w:ascii="Arial" w:hAnsi="Arial"/>
        </w:rPr>
        <w:t xml:space="preserve">Version noire de la platine à entraînement direct haut de gamme SL-1200G plébiscitée dans le monde entier</w:t>
      </w:r>
    </w:p>
    <w:p w14:paraId="181FBD4C" w14:textId="77777777" w:rsidR="007D6D80" w:rsidRPr="005E6CFF" w:rsidRDefault="007D6D80" w:rsidP="007D6D80">
      <w:pPr>
        <w:rPr>
          <w:rFonts w:asciiTheme="minorHAnsi" w:hAnsiTheme="minorHAnsi" w:cs="Arial"/>
          <w:color w:val="000000" w:themeColor="text1"/>
          <w:lang w:val="de-DE" w:eastAsia="ja-JP"/>
        </w:rPr>
      </w:pPr>
    </w:p>
    <w:p w14:paraId="5CFB594D" w14:textId="0A14477B" w:rsidR="004143D9" w:rsidRPr="003D4843" w:rsidRDefault="00760446" w:rsidP="003D4843">
      <w:pPr>
        <w:spacing w:line="360" w:lineRule="auto"/>
        <w:jc w:val="both"/>
        <w:rPr>
          <w:b/>
          <w:bCs/>
          <w:sz w:val="20"/>
          <w:rFonts w:ascii="Arial" w:eastAsia="Times New Roman" w:hAnsi="Arial" w:cs="Arial"/>
        </w:rPr>
      </w:pPr>
      <w:r>
        <w:rPr>
          <w:b/>
          <w:sz w:val="20"/>
          <w:color w:val="000000" w:themeColor="text1"/>
          <w:rFonts w:ascii="Arial" w:hAnsi="Arial"/>
        </w:rPr>
        <w:t xml:space="preserve">Rotkreuz, septembre 2021:</w:t>
      </w:r>
      <w:r>
        <w:rPr>
          <w:b/>
          <w:sz w:val="20"/>
          <w:color w:val="000000" w:themeColor="text1"/>
          <w:rFonts w:ascii="Arial" w:hAnsi="Arial"/>
        </w:rPr>
        <w:t xml:space="preserve"> </w:t>
      </w:r>
      <w:r>
        <w:rPr>
          <w:b/>
          <w:sz w:val="20"/>
          <w:rFonts w:ascii="Arial" w:hAnsi="Arial"/>
        </w:rPr>
        <w:t xml:space="preserve">Technics présente aujourd’hui la nouvelle platine à entraînement direct SL-1210G.</w:t>
      </w:r>
      <w:r>
        <w:rPr>
          <w:b/>
          <w:sz w:val="20"/>
          <w:rFonts w:ascii="Arial" w:hAnsi="Arial"/>
        </w:rPr>
        <w:t xml:space="preserve"> </w:t>
      </w:r>
      <w:r>
        <w:rPr>
          <w:b/>
          <w:sz w:val="20"/>
          <w:rFonts w:ascii="Arial" w:hAnsi="Arial"/>
        </w:rPr>
        <w:t xml:space="preserve">Le nouveau modèle SL-1210G reprend toutes les spécifications techniques de pointe et éprouvées de la SL-1200G: Il vient enrichir la gamme des platines Technics pour devenir à son tour un incontournable de la marque.</w:t>
      </w:r>
      <w:r>
        <w:rPr>
          <w:b/>
          <w:sz w:val="20"/>
          <w:rFonts w:ascii="Arial" w:hAnsi="Arial"/>
        </w:rPr>
        <w:t xml:space="preserve"> </w:t>
      </w:r>
    </w:p>
    <w:p w14:paraId="69462F07" w14:textId="77777777" w:rsidR="00DE022B" w:rsidRPr="003D4843" w:rsidRDefault="00DE022B" w:rsidP="003D4843">
      <w:pPr>
        <w:spacing w:line="360" w:lineRule="auto"/>
        <w:jc w:val="both"/>
        <w:rPr>
          <w:rFonts w:ascii="Arial" w:eastAsia="Times New Roman" w:hAnsi="Arial" w:cs="Arial"/>
          <w:sz w:val="20"/>
          <w:lang w:val="de-DE" w:eastAsia="de-DE"/>
        </w:rPr>
      </w:pPr>
    </w:p>
    <w:p w14:paraId="753CC6D6" w14:textId="71A6CD9F" w:rsidR="004143D9" w:rsidRPr="003D4843" w:rsidRDefault="004143D9" w:rsidP="003D4843">
      <w:pPr>
        <w:spacing w:line="360" w:lineRule="auto"/>
        <w:jc w:val="both"/>
        <w:rPr>
          <w:color w:val="000000" w:themeColor="text1"/>
          <w:sz w:val="20"/>
          <w:rFonts w:ascii="Arial" w:hAnsi="Arial" w:cs="Arial"/>
        </w:rPr>
      </w:pPr>
      <w:r>
        <w:rPr>
          <w:sz w:val="20"/>
          <w:rFonts w:ascii="Arial" w:hAnsi="Arial"/>
        </w:rPr>
        <w:t xml:space="preserve">«Nous avons tiré les leçons de l’incroyable succès de l'édition limitée SL-1210GAE, commercialisée en juin 2020 et dont les stocks ont été épuisés presque immédiatement», explique Frank Balzuweit, chef de produit chez Technics Europe.</w:t>
      </w:r>
      <w:r>
        <w:rPr>
          <w:sz w:val="20"/>
          <w:rFonts w:ascii="Arial" w:hAnsi="Arial"/>
        </w:rPr>
        <w:t xml:space="preserve"> </w:t>
      </w:r>
      <w:r>
        <w:rPr>
          <w:sz w:val="20"/>
          <w:rFonts w:ascii="Arial" w:hAnsi="Arial"/>
        </w:rPr>
        <w:t xml:space="preserve">«Il existe sur le marché une forte demande pour une version noire “classique” de notre modèle phare de la série 1200.</w:t>
      </w:r>
      <w:r>
        <w:rPr>
          <w:sz w:val="20"/>
          <w:rFonts w:ascii="Arial" w:hAnsi="Arial"/>
        </w:rPr>
        <w:t xml:space="preserve"> </w:t>
      </w:r>
      <w:r>
        <w:rPr>
          <w:sz w:val="20"/>
          <w:rFonts w:ascii="Arial" w:hAnsi="Arial"/>
        </w:rPr>
        <w:t xml:space="preserve">En plus de sa supériorité technologique, ce grand classique séduit par une qualité de finition exceptionnelle qui répondra même aux exigences les plus pointues.</w:t>
      </w:r>
      <w:r>
        <w:rPr>
          <w:sz w:val="20"/>
          <w:rFonts w:ascii="Arial" w:hAnsi="Arial"/>
        </w:rPr>
        <w:t xml:space="preserve"> </w:t>
      </w:r>
      <w:r>
        <w:rPr>
          <w:sz w:val="20"/>
          <w:rFonts w:ascii="Arial" w:hAnsi="Arial"/>
        </w:rPr>
        <w:t xml:space="preserve">Parée d'une finition noire haut de gamme, la nouvelle platine SL-1210G respire l’élégance et le charisme.»</w:t>
      </w:r>
    </w:p>
    <w:p w14:paraId="47F8B2C0" w14:textId="09F2C2D7" w:rsidR="00DB1159" w:rsidRPr="003D4843" w:rsidRDefault="00DB1159" w:rsidP="003D4843">
      <w:pPr>
        <w:spacing w:line="360" w:lineRule="auto"/>
        <w:jc w:val="both"/>
        <w:rPr>
          <w:rFonts w:ascii="Arial" w:hAnsi="Arial" w:cs="Arial"/>
          <w:color w:val="000000" w:themeColor="text1"/>
          <w:sz w:val="20"/>
          <w:lang w:val="de-DE" w:eastAsia="ja-JP"/>
        </w:rPr>
      </w:pPr>
    </w:p>
    <w:p w14:paraId="4129782A" w14:textId="3E7A4906" w:rsidR="00D61083" w:rsidRPr="003D4843" w:rsidRDefault="00D61083" w:rsidP="003D4843">
      <w:pPr>
        <w:spacing w:line="360" w:lineRule="auto"/>
        <w:jc w:val="both"/>
        <w:rPr>
          <w:color w:val="000000" w:themeColor="text1"/>
          <w:sz w:val="20"/>
          <w:rFonts w:ascii="Arial" w:hAnsi="Arial" w:cs="Arial"/>
        </w:rPr>
      </w:pPr>
      <w:r>
        <w:rPr>
          <w:color w:val="000000" w:themeColor="text1"/>
          <w:sz w:val="20"/>
          <w:rFonts w:ascii="Arial" w:hAnsi="Arial"/>
        </w:rPr>
        <w:t xml:space="preserve">Caractéristiques haut de gamme et puissance sonore permettent à la SL-1210G de satisfaire aux standards les plus élevés parmi les platines.</w:t>
      </w:r>
      <w:r>
        <w:rPr>
          <w:color w:val="000000" w:themeColor="text1"/>
          <w:sz w:val="20"/>
          <w:rFonts w:ascii="Arial" w:hAnsi="Arial"/>
        </w:rPr>
        <w:t xml:space="preserve"> </w:t>
      </w:r>
      <w:r>
        <w:rPr>
          <w:color w:val="000000" w:themeColor="text1"/>
          <w:sz w:val="20"/>
          <w:rFonts w:ascii="Arial" w:hAnsi="Arial"/>
        </w:rPr>
        <w:t xml:space="preserve">Elle utilise les meilleures cellules sonores du marché pour une écoute des disques vinyles riche en émotions et en inspiration.</w:t>
      </w:r>
    </w:p>
    <w:p w14:paraId="0EDBA9F6" w14:textId="1C13FDDD" w:rsidR="00476AC3" w:rsidRPr="003D4843" w:rsidRDefault="00476AC3" w:rsidP="003D4843">
      <w:pPr>
        <w:spacing w:line="360" w:lineRule="auto"/>
        <w:jc w:val="both"/>
        <w:rPr>
          <w:rFonts w:ascii="Arial" w:hAnsi="Arial" w:cs="Arial"/>
          <w:color w:val="000000" w:themeColor="text1"/>
          <w:sz w:val="20"/>
          <w:lang w:val="de-DE" w:eastAsia="ja-JP"/>
        </w:rPr>
      </w:pPr>
    </w:p>
    <w:p w14:paraId="45FEC34D" w14:textId="3AA152AE" w:rsidR="00476AC3" w:rsidRPr="003D4843" w:rsidRDefault="00C62532" w:rsidP="003D4843">
      <w:pPr>
        <w:spacing w:line="360" w:lineRule="auto"/>
        <w:jc w:val="both"/>
        <w:rPr>
          <w:color w:val="000000" w:themeColor="text1"/>
          <w:sz w:val="20"/>
          <w:rFonts w:ascii="Arial" w:hAnsi="Arial" w:cs="Arial"/>
        </w:rPr>
      </w:pPr>
      <w:r>
        <w:rPr>
          <w:color w:val="000000" w:themeColor="text1"/>
          <w:sz w:val="20"/>
          <w:rFonts w:ascii="Arial" w:hAnsi="Arial"/>
        </w:rPr>
        <w:t xml:space="preserve">La SL-1210G offre les caractéristiques et spécifications techniques suivantes:</w:t>
      </w:r>
    </w:p>
    <w:p w14:paraId="5660C2AB" w14:textId="5918EBDE" w:rsidR="00452812" w:rsidRPr="003D4843" w:rsidRDefault="00452812" w:rsidP="003D4843">
      <w:pPr>
        <w:spacing w:line="360" w:lineRule="auto"/>
        <w:jc w:val="both"/>
        <w:rPr>
          <w:rFonts w:ascii="Arial" w:hAnsi="Arial" w:cs="Arial"/>
          <w:color w:val="000000" w:themeColor="text1"/>
          <w:sz w:val="20"/>
          <w:lang w:val="de-DE" w:eastAsia="ja-JP"/>
        </w:rPr>
      </w:pPr>
    </w:p>
    <w:p w14:paraId="2C0AE68B" w14:textId="71D00749" w:rsidR="002A3BE3" w:rsidRPr="003D4843" w:rsidRDefault="002A3BE3" w:rsidP="00A544BB">
      <w:pPr>
        <w:pStyle w:val="Listenabsatz"/>
        <w:numPr>
          <w:ilvl w:val="0"/>
          <w:numId w:val="35"/>
        </w:numPr>
        <w:spacing w:line="360" w:lineRule="auto"/>
        <w:jc w:val="both"/>
        <w:rPr>
          <w:color w:val="000000" w:themeColor="text1"/>
          <w:sz w:val="20"/>
          <w:szCs w:val="20"/>
          <w:rFonts w:ascii="Arial" w:hAnsi="Arial" w:cs="Arial"/>
        </w:rPr>
      </w:pPr>
      <w:r>
        <w:rPr>
          <w:color w:val="000000" w:themeColor="text1"/>
          <w:sz w:val="20"/>
          <w:rFonts w:ascii="Arial" w:hAnsi="Arial"/>
        </w:rPr>
        <w:t xml:space="preserve">Un moteur à entraînement direct sans noyau de fer et avec structure à double rotor permet une rotation sans à-coups et un couple puissant en continu.</w:t>
      </w:r>
    </w:p>
    <w:p w14:paraId="04D56B36" w14:textId="7DDFFBDA" w:rsidR="00D559C1" w:rsidRPr="003D4843" w:rsidRDefault="00D559C1" w:rsidP="00A544BB">
      <w:pPr>
        <w:pStyle w:val="Listenabsatz"/>
        <w:numPr>
          <w:ilvl w:val="0"/>
          <w:numId w:val="35"/>
        </w:numPr>
        <w:spacing w:line="360" w:lineRule="auto"/>
        <w:jc w:val="both"/>
        <w:rPr>
          <w:color w:val="000000" w:themeColor="text1"/>
          <w:sz w:val="20"/>
          <w:szCs w:val="20"/>
          <w:rFonts w:ascii="Arial" w:hAnsi="Arial" w:cs="Arial"/>
        </w:rPr>
      </w:pPr>
      <w:r>
        <w:rPr>
          <w:color w:val="000000" w:themeColor="text1"/>
          <w:sz w:val="20"/>
          <w:rFonts w:ascii="Arial" w:hAnsi="Arial"/>
        </w:rPr>
        <w:t xml:space="preserve">La commande hybride de réglage de la vitesse de rotation avec capteur à effet Hall contrôle la position du rotor avec une précision extrême et assure une synchronisation parfaite pour une restitution sonore optimale.</w:t>
      </w:r>
    </w:p>
    <w:p w14:paraId="78DA40E4" w14:textId="32ABBB97" w:rsidR="001F6847" w:rsidRPr="003D4843" w:rsidRDefault="001F6847" w:rsidP="00A544BB">
      <w:pPr>
        <w:pStyle w:val="Listenabsatz"/>
        <w:numPr>
          <w:ilvl w:val="0"/>
          <w:numId w:val="35"/>
        </w:numPr>
        <w:spacing w:line="360" w:lineRule="auto"/>
        <w:jc w:val="both"/>
        <w:rPr>
          <w:color w:val="000000" w:themeColor="text1"/>
          <w:sz w:val="20"/>
          <w:szCs w:val="20"/>
          <w:rFonts w:ascii="Arial" w:hAnsi="Arial" w:cs="Arial"/>
        </w:rPr>
      </w:pPr>
      <w:r>
        <w:rPr>
          <w:color w:val="000000" w:themeColor="text1"/>
          <w:sz w:val="20"/>
          <w:rFonts w:ascii="Arial" w:hAnsi="Arial"/>
        </w:rPr>
        <w:t xml:space="preserve">Un bras de lecture en magnésium étiré à froid, ultra-sensible et très robuste, offre un niveau d’amortissement élevé.</w:t>
      </w:r>
      <w:r>
        <w:rPr>
          <w:color w:val="000000" w:themeColor="text1"/>
          <w:sz w:val="20"/>
          <w:rFonts w:ascii="Arial" w:hAnsi="Arial"/>
        </w:rPr>
        <w:t xml:space="preserve"> </w:t>
      </w:r>
      <w:r>
        <w:rPr>
          <w:color w:val="000000" w:themeColor="text1"/>
          <w:sz w:val="20"/>
          <w:rFonts w:ascii="Arial" w:hAnsi="Arial"/>
        </w:rPr>
        <w:t xml:space="preserve">Des roulements très précis avec un boîtier traité par découpe garantissent une grande sensibilité de mouvement et une lecture précise des données musicales gravées sur le sillon du disque.</w:t>
      </w:r>
    </w:p>
    <w:p w14:paraId="255FC266" w14:textId="18051277" w:rsidR="001F6847" w:rsidRPr="003D4843" w:rsidRDefault="001F6847" w:rsidP="00A544BB">
      <w:pPr>
        <w:pStyle w:val="Listenabsatz"/>
        <w:numPr>
          <w:ilvl w:val="0"/>
          <w:numId w:val="35"/>
        </w:numPr>
        <w:spacing w:line="360" w:lineRule="auto"/>
        <w:jc w:val="both"/>
        <w:rPr>
          <w:color w:val="000000" w:themeColor="text1"/>
          <w:sz w:val="20"/>
          <w:szCs w:val="20"/>
          <w:rFonts w:ascii="Arial" w:hAnsi="Arial" w:cs="Arial"/>
        </w:rPr>
      </w:pPr>
      <w:r>
        <w:rPr>
          <w:color w:val="000000" w:themeColor="text1"/>
          <w:sz w:val="20"/>
          <w:rFonts w:ascii="Arial" w:hAnsi="Arial"/>
        </w:rPr>
        <w:t xml:space="preserve">Structure du plateau à trois couches avec amortissement efficace des vibrations qui permet une lecture du sillon sans distorsion.</w:t>
      </w:r>
      <w:r>
        <w:rPr>
          <w:color w:val="000000" w:themeColor="text1"/>
          <w:sz w:val="20"/>
          <w:rFonts w:ascii="Arial" w:hAnsi="Arial"/>
        </w:rPr>
        <w:t xml:space="preserve"> </w:t>
      </w:r>
      <w:r>
        <w:rPr>
          <w:color w:val="000000" w:themeColor="text1"/>
          <w:sz w:val="20"/>
          <w:rFonts w:ascii="Arial" w:hAnsi="Arial"/>
        </w:rPr>
        <w:t xml:space="preserve">L'équilibre de chacune des plaques est ajusté en usine.</w:t>
      </w:r>
    </w:p>
    <w:p w14:paraId="09EFC848" w14:textId="03D5E020" w:rsidR="005B40CB" w:rsidRPr="003D4843" w:rsidRDefault="005B40CB" w:rsidP="00A544BB">
      <w:pPr>
        <w:pStyle w:val="Listenabsatz"/>
        <w:numPr>
          <w:ilvl w:val="0"/>
          <w:numId w:val="35"/>
        </w:numPr>
        <w:spacing w:line="360" w:lineRule="auto"/>
        <w:jc w:val="both"/>
        <w:rPr>
          <w:color w:val="000000" w:themeColor="text1"/>
          <w:sz w:val="20"/>
          <w:szCs w:val="20"/>
          <w:rFonts w:ascii="Arial" w:hAnsi="Arial" w:cs="Arial"/>
        </w:rPr>
      </w:pPr>
      <w:r>
        <w:rPr>
          <w:color w:val="000000" w:themeColor="text1"/>
          <w:sz w:val="20"/>
          <w:rFonts w:ascii="Arial" w:hAnsi="Arial"/>
        </w:rPr>
        <w:t xml:space="preserve">Châssis à quatre couches :</w:t>
      </w:r>
      <w:r>
        <w:rPr>
          <w:color w:val="000000" w:themeColor="text1"/>
          <w:sz w:val="20"/>
          <w:rFonts w:ascii="Arial" w:hAnsi="Arial"/>
        </w:rPr>
        <w:t xml:space="preserve"> </w:t>
      </w:r>
      <w:r>
        <w:rPr>
          <w:color w:val="000000" w:themeColor="text1"/>
          <w:sz w:val="20"/>
          <w:rFonts w:ascii="Arial" w:hAnsi="Arial"/>
        </w:rPr>
        <w:t xml:space="preserve">structure extrêmement résistante à la torsion dotée d’une plaque en aluminium très lourde et d’isolants en silicone permettant une suppression efficace des résonances. Les conditions sont donc optimales pour garantir une lecture fidèle et dans les moindres détails de chaque disque vinyle.</w:t>
      </w:r>
    </w:p>
    <w:p w14:paraId="2C1D8402" w14:textId="77777777" w:rsidR="00452812" w:rsidRPr="003D4843" w:rsidRDefault="00452812" w:rsidP="003D4843">
      <w:pPr>
        <w:pStyle w:val="Listenabsatz"/>
        <w:spacing w:line="360" w:lineRule="auto"/>
        <w:jc w:val="both"/>
        <w:rPr>
          <w:rFonts w:ascii="Arial" w:hAnsi="Arial" w:cs="Arial"/>
          <w:color w:val="000000" w:themeColor="text1"/>
          <w:sz w:val="20"/>
          <w:szCs w:val="20"/>
          <w:lang w:val="de-DE" w:eastAsia="ja-JP"/>
        </w:rPr>
      </w:pPr>
    </w:p>
    <w:p w14:paraId="433F2689" w14:textId="36BBB075" w:rsidR="00187D6F" w:rsidRPr="003D4843" w:rsidRDefault="003D4843" w:rsidP="003D4843">
      <w:pPr>
        <w:spacing w:line="360" w:lineRule="auto"/>
        <w:jc w:val="center"/>
        <w:rPr>
          <w:b/>
          <w:bCs/>
          <w:color w:val="000000" w:themeColor="text1"/>
          <w:sz w:val="20"/>
          <w:rFonts w:ascii="Arial" w:hAnsi="Arial" w:cs="Arial"/>
        </w:rPr>
      </w:pPr>
      <w:r>
        <w:rPr>
          <w:b/>
          <w:color w:val="000000" w:themeColor="text1"/>
          <w:sz w:val="20"/>
          <w:rFonts w:ascii="Arial" w:hAnsi="Arial"/>
        </w:rPr>
        <w:t xml:space="preserve">Prix et disponibilité</w:t>
      </w:r>
    </w:p>
    <w:p w14:paraId="4BC15522" w14:textId="776040E3" w:rsidR="00A12DC7" w:rsidRPr="00AC6B3B" w:rsidRDefault="008826BB" w:rsidP="003D4843">
      <w:pPr>
        <w:spacing w:line="360" w:lineRule="auto"/>
        <w:jc w:val="both"/>
        <w:rPr>
          <w:color w:val="000000" w:themeColor="text1"/>
          <w:sz w:val="20"/>
          <w:rFonts w:ascii="Arial" w:eastAsia="Calibri" w:hAnsi="Arial" w:cs="Arial"/>
        </w:rPr>
      </w:pPr>
      <w:r>
        <w:rPr>
          <w:color w:val="000000" w:themeColor="text1"/>
          <w:sz w:val="20"/>
          <w:rFonts w:ascii="Arial" w:hAnsi="Arial"/>
        </w:rPr>
        <w:t xml:space="preserve">La platine SL-1210GEG-K de Technics sera disponible dès le mois de novembre 2021 au prix de CHF 4490.– (PVC).</w:t>
      </w:r>
    </w:p>
    <w:p w14:paraId="489D97B0" w14:textId="60D121AA" w:rsidR="00E1352F" w:rsidRPr="003D4843" w:rsidRDefault="00E1352F" w:rsidP="003D4843">
      <w:pPr>
        <w:spacing w:line="360" w:lineRule="auto"/>
        <w:jc w:val="both"/>
        <w:rPr>
          <w:rFonts w:ascii="Arial" w:hAnsi="Arial" w:cs="Arial"/>
          <w:sz w:val="20"/>
          <w:lang w:val="de-DE"/>
        </w:rPr>
      </w:pPr>
    </w:p>
    <w:p w14:paraId="1B8A2D85" w14:textId="52C322B7" w:rsidR="00187D6F" w:rsidRPr="003D4843" w:rsidRDefault="00535CDC" w:rsidP="003D4843">
      <w:pPr>
        <w:spacing w:line="360" w:lineRule="auto"/>
        <w:jc w:val="center"/>
        <w:rPr>
          <w:b/>
          <w:color w:val="000000" w:themeColor="text1"/>
          <w:sz w:val="20"/>
          <w:rFonts w:ascii="Arial" w:hAnsi="Arial" w:cs="Arial"/>
        </w:rPr>
      </w:pPr>
      <w:r>
        <w:rPr>
          <w:b/>
          <w:color w:val="000000" w:themeColor="text1"/>
          <w:sz w:val="20"/>
          <w:rFonts w:ascii="Arial" w:hAnsi="Arial"/>
        </w:rPr>
        <w:t xml:space="preserve">À propos de la série 1200 de Technics</w:t>
      </w:r>
    </w:p>
    <w:p w14:paraId="478345BF" w14:textId="62B841BA" w:rsidR="000176EC" w:rsidRPr="003D4843" w:rsidRDefault="000176EC" w:rsidP="00A544BB">
      <w:pPr>
        <w:spacing w:line="360" w:lineRule="auto"/>
        <w:jc w:val="both"/>
        <w:rPr>
          <w:sz w:val="20"/>
          <w:rFonts w:ascii="Arial" w:eastAsia="Times New Roman" w:hAnsi="Arial" w:cs="Arial"/>
        </w:rPr>
      </w:pPr>
      <w:r>
        <w:rPr>
          <w:sz w:val="20"/>
          <w:rFonts w:ascii="Arial" w:hAnsi="Arial"/>
        </w:rPr>
        <w:t xml:space="preserve">C’est en 1972 que la platine SL-1200 a été lancée pour la première fois sur le marché.</w:t>
      </w:r>
      <w:r>
        <w:rPr>
          <w:sz w:val="20"/>
          <w:rFonts w:ascii="Arial" w:hAnsi="Arial"/>
        </w:rPr>
        <w:t xml:space="preserve"> </w:t>
      </w:r>
      <w:r>
        <w:rPr>
          <w:sz w:val="20"/>
          <w:rFonts w:ascii="Arial" w:hAnsi="Arial"/>
        </w:rPr>
        <w:t xml:space="preserve">Les 3,5 millions d’exemplaires vendus de la série l’ont propulsée au rang de modèle le plus vendu.</w:t>
      </w:r>
      <w:r>
        <w:rPr>
          <w:sz w:val="20"/>
          <w:rFonts w:ascii="Arial" w:hAnsi="Arial"/>
        </w:rPr>
        <w:t xml:space="preserve"> </w:t>
      </w:r>
      <w:r>
        <w:rPr>
          <w:sz w:val="20"/>
          <w:rFonts w:ascii="Arial" w:hAnsi="Arial"/>
        </w:rPr>
        <w:t xml:space="preserve">Son succès tient principalement au couple puissant, à la simplicité d’utilisation et à la durabilité du produit.</w:t>
      </w:r>
      <w:r>
        <w:rPr>
          <w:sz w:val="20"/>
          <w:rFonts w:ascii="Arial" w:hAnsi="Arial"/>
        </w:rPr>
        <w:t xml:space="preserve"> </w:t>
      </w:r>
      <w:r>
        <w:rPr>
          <w:sz w:val="20"/>
          <w:rFonts w:ascii="Arial" w:hAnsi="Arial"/>
        </w:rPr>
        <w:t xml:space="preserve">La platine est particulièrement appréciée des amateurs d’audio et des DJ qui ont contribué au développement de la culture DJ dans le domaine de la musique électronique.</w:t>
      </w:r>
      <w:r>
        <w:rPr>
          <w:sz w:val="20"/>
          <w:rFonts w:ascii="Arial" w:hAnsi="Arial"/>
        </w:rPr>
        <w:t xml:space="preserve"> </w:t>
      </w:r>
      <w:r>
        <w:rPr>
          <w:sz w:val="20"/>
          <w:rFonts w:ascii="Arial" w:hAnsi="Arial"/>
        </w:rPr>
        <w:t xml:space="preserve">Aujourd’hui encore, elle n’a rien perdu de sa popularité auprès des DJ du monde entier.</w:t>
      </w:r>
      <w:r>
        <w:rPr>
          <w:sz w:val="20"/>
          <w:rFonts w:ascii="Arial" w:hAnsi="Arial"/>
        </w:rPr>
        <w:t xml:space="preserve"> </w:t>
      </w:r>
      <w:r>
        <w:rPr>
          <w:sz w:val="20"/>
          <w:color w:val="000000" w:themeColor="text1"/>
          <w:rFonts w:ascii="Arial" w:hAnsi="Arial"/>
        </w:rPr>
        <w:t xml:space="preserve">Après le grand retour de la marque Technics en 2014, l’édition limitée de la SL-1200GAE en 2016 a posé de nouveaux jalons sur le marché des platines.</w:t>
      </w:r>
      <w:r>
        <w:rPr>
          <w:sz w:val="20"/>
          <w:color w:val="000000" w:themeColor="text1"/>
          <w:rFonts w:ascii="Arial" w:hAnsi="Arial"/>
        </w:rPr>
        <w:t xml:space="preserve"> </w:t>
      </w:r>
      <w:r>
        <w:rPr>
          <w:sz w:val="20"/>
          <w:color w:val="000000" w:themeColor="text1"/>
          <w:rFonts w:ascii="Arial" w:hAnsi="Arial"/>
        </w:rPr>
        <w:t xml:space="preserve">Son tout nouveau moteur à entraînement direct sans noyau de fer définit de nouvelles normes, grâce à une lecture fluide et une stabilité de rotation incomparable.</w:t>
      </w:r>
      <w:r>
        <w:rPr>
          <w:sz w:val="20"/>
          <w:color w:val="000000" w:themeColor="text1"/>
          <w:rFonts w:ascii="Arial" w:hAnsi="Arial"/>
        </w:rPr>
        <w:t xml:space="preserve"> </w:t>
      </w:r>
      <w:r>
        <w:rPr>
          <w:sz w:val="20"/>
          <w:color w:val="000000" w:themeColor="text1"/>
          <w:rFonts w:ascii="Arial" w:hAnsi="Arial"/>
        </w:rPr>
        <w:t xml:space="preserve">Les progrès réalisés dans les domaines du bras de lecture, du plateau et de la structure du châssis ont permis à la nouvelle génération de platines de la série 1200 de ne plus cibler seulement les DJ mais de conquérir le marché des audiophiles grâce à ses qualités audio de haut vol.</w:t>
      </w:r>
      <w:r>
        <w:rPr>
          <w:sz w:val="20"/>
          <w:color w:val="000000" w:themeColor="text1"/>
          <w:rFonts w:ascii="Arial" w:hAnsi="Arial"/>
        </w:rPr>
        <w:t xml:space="preserve"> </w:t>
      </w:r>
      <w:r>
        <w:rPr>
          <w:sz w:val="20"/>
          <w:color w:val="000000" w:themeColor="text1"/>
          <w:rFonts w:ascii="Arial" w:hAnsi="Arial"/>
        </w:rPr>
        <w:t xml:space="preserve">Depuis les débuts de la platine, Technics a commercialisé de nombreux modèles de platines de la nouvelle série 1200 qui reprennent tous le concept de l’entraînement direct sans noyau.</w:t>
      </w:r>
      <w:r>
        <w:rPr>
          <w:sz w:val="20"/>
          <w:color w:val="000000" w:themeColor="text1"/>
          <w:rFonts w:ascii="Arial" w:hAnsi="Arial"/>
        </w:rPr>
        <w:t xml:space="preserve"> </w:t>
      </w:r>
      <w:r>
        <w:rPr>
          <w:sz w:val="20"/>
          <w:color w:val="000000" w:themeColor="text1"/>
          <w:rFonts w:ascii="Arial" w:hAnsi="Arial"/>
        </w:rPr>
        <w:t xml:space="preserve">La nouvelle platine SL-1210G, tout comme la SL-1200G, sont en quelque sorte une consécration pour toute la grande famille Technics de la série 1200.</w:t>
      </w:r>
    </w:p>
    <w:p w14:paraId="246179EE" w14:textId="77777777" w:rsidR="00A10F3E" w:rsidRPr="003D4843" w:rsidRDefault="00A10F3E" w:rsidP="003D4843">
      <w:pPr>
        <w:spacing w:line="360" w:lineRule="auto"/>
        <w:rPr>
          <w:rFonts w:ascii="Arial" w:hAnsi="Arial" w:cs="Arial"/>
          <w:b/>
          <w:sz w:val="20"/>
          <w:lang w:val="de-DE" w:bidi="en-US"/>
        </w:rPr>
      </w:pPr>
    </w:p>
    <w:p w14:paraId="227FF297" w14:textId="4369D905" w:rsidR="00A10F3E" w:rsidRPr="003D4843" w:rsidRDefault="00A10F3E" w:rsidP="003D4843">
      <w:pPr>
        <w:spacing w:line="360" w:lineRule="auto"/>
        <w:jc w:val="both"/>
        <w:outlineLvl w:val="0"/>
        <w:rPr>
          <w:b/>
          <w:sz w:val="20"/>
          <w:rFonts w:ascii="Arial" w:hAnsi="Arial" w:cs="Arial"/>
        </w:rPr>
      </w:pPr>
      <w:r>
        <w:rPr>
          <w:color w:val="000000"/>
          <w:sz w:val="20"/>
          <w:rFonts w:ascii="Arial" w:hAnsi="Arial"/>
        </w:rPr>
        <w:t xml:space="preserve">Vous pouvez télécharger ce communiqué de presse ainsi que d’autres communiqués Technics et des images à imprimer sur </w:t>
      </w:r>
      <w:hyperlink r:id="rId8" w:history="1">
        <w:r>
          <w:rPr>
            <w:color w:val="0563C1"/>
            <w:sz w:val="20"/>
            <w:u w:val="single" w:color="0563C1"/>
            <w:rFonts w:ascii="Arial" w:hAnsi="Arial"/>
          </w:rPr>
          <w:t xml:space="preserve">https://www.technics.com/de/presse/pressemeldung.html</w:t>
        </w:r>
      </w:hyperlink>
      <w:r>
        <w:rPr>
          <w:color w:val="000000"/>
          <w:sz w:val="20"/>
          <w:rFonts w:ascii="Arial" w:hAnsi="Arial"/>
        </w:rPr>
        <w:t xml:space="preserve">.</w:t>
      </w:r>
    </w:p>
    <w:p w14:paraId="218A3EB5" w14:textId="77777777" w:rsidR="00A10F3E" w:rsidRPr="003D4843" w:rsidRDefault="00A10F3E" w:rsidP="00A544BB">
      <w:pPr>
        <w:spacing w:line="360" w:lineRule="auto"/>
        <w:jc w:val="both"/>
        <w:rPr>
          <w:rFonts w:ascii="Arial" w:hAnsi="Arial" w:cs="Arial"/>
          <w:color w:val="000000"/>
          <w:sz w:val="20"/>
          <w:lang w:val="de-DE" w:bidi="en-US"/>
        </w:rPr>
      </w:pPr>
    </w:p>
    <w:p w14:paraId="4F9473E7" w14:textId="1058D10D" w:rsidR="00A10F3E" w:rsidRPr="003D4843" w:rsidRDefault="00A10F3E" w:rsidP="00A544BB">
      <w:pPr>
        <w:spacing w:line="360" w:lineRule="auto"/>
        <w:jc w:val="both"/>
        <w:rPr>
          <w:color w:val="000000"/>
          <w:sz w:val="20"/>
          <w:rFonts w:ascii="Arial" w:hAnsi="Arial" w:cs="Arial"/>
        </w:rPr>
      </w:pPr>
      <w:r>
        <w:rPr>
          <w:color w:val="000000"/>
          <w:sz w:val="20"/>
          <w:rFonts w:ascii="Arial" w:hAnsi="Arial"/>
        </w:rPr>
        <w:t xml:space="preserve">De plus amples informations sur Technics sont également à disposition sur le site Internet </w:t>
      </w:r>
      <w:hyperlink r:id="rId9" w:history="1">
        <w:r>
          <w:rPr>
            <w:rStyle w:val="Hyperlink"/>
            <w:sz w:val="20"/>
            <w:rFonts w:ascii="Arial" w:hAnsi="Arial"/>
          </w:rPr>
          <w:t xml:space="preserve">www.technics.com</w:t>
        </w:r>
      </w:hyperlink>
      <w:r>
        <w:rPr>
          <w:color w:val="000000"/>
          <w:sz w:val="20"/>
          <w:rFonts w:ascii="Arial" w:hAnsi="Arial"/>
        </w:rPr>
        <w:t xml:space="preserve">, la page Facebook </w:t>
      </w:r>
      <w:hyperlink r:id="rId10" w:history="1">
        <w:r>
          <w:rPr>
            <w:rStyle w:val="Hyperlink"/>
            <w:sz w:val="20"/>
            <w:rFonts w:ascii="Arial" w:hAnsi="Arial"/>
          </w:rPr>
          <w:t xml:space="preserve">www.facebook.com/technics.global</w:t>
        </w:r>
      </w:hyperlink>
      <w:r>
        <w:rPr>
          <w:color w:val="000000"/>
          <w:sz w:val="20"/>
          <w:rFonts w:ascii="Arial" w:hAnsi="Arial"/>
        </w:rPr>
        <w:t xml:space="preserve">, le compte Twitter @technics ainsi que la chaîne YouTube </w:t>
      </w:r>
      <w:hyperlink r:id="rId11" w:history="1">
        <w:r>
          <w:rPr>
            <w:rStyle w:val="Hyperlink"/>
            <w:sz w:val="20"/>
            <w:rFonts w:ascii="Arial" w:hAnsi="Arial"/>
          </w:rPr>
          <w:t xml:space="preserve">https://www.youtube.com/TechnicsOfficial</w:t>
        </w:r>
      </w:hyperlink>
      <w:r>
        <w:rPr>
          <w:color w:val="000000"/>
          <w:sz w:val="20"/>
          <w:rFonts w:ascii="Arial" w:hAnsi="Arial"/>
        </w:rPr>
        <w:t xml:space="preserve">.</w:t>
      </w:r>
    </w:p>
    <w:p w14:paraId="0D2F5012" w14:textId="77777777" w:rsidR="00A10F3E" w:rsidRPr="003D4843" w:rsidRDefault="00A10F3E" w:rsidP="003D4843">
      <w:pPr>
        <w:spacing w:line="360" w:lineRule="auto"/>
        <w:jc w:val="both"/>
        <w:rPr>
          <w:rFonts w:ascii="Arial" w:eastAsia="Times New Roman" w:hAnsi="Arial" w:cs="Arial"/>
          <w:b/>
          <w:sz w:val="20"/>
          <w:lang w:val="de-DE"/>
        </w:rPr>
      </w:pPr>
    </w:p>
    <w:p w14:paraId="6B1F6C46" w14:textId="77777777" w:rsidR="00A10F3E" w:rsidRPr="003D4843" w:rsidRDefault="00A10F3E" w:rsidP="003D4843">
      <w:pPr>
        <w:spacing w:line="360" w:lineRule="auto"/>
        <w:rPr>
          <w:rFonts w:ascii="Arial" w:eastAsia="Times New Roman" w:hAnsi="Arial" w:cs="Arial"/>
          <w:b/>
          <w:sz w:val="20"/>
          <w:lang w:val="de-DE"/>
        </w:rPr>
      </w:pPr>
    </w:p>
    <w:p w14:paraId="02DCE0A5" w14:textId="77777777" w:rsidR="00760446" w:rsidRPr="000703BF" w:rsidRDefault="00760446" w:rsidP="00760446">
      <w:pPr>
        <w:spacing w:line="360" w:lineRule="auto"/>
        <w:rPr>
          <w:sz w:val="20"/>
          <w:rFonts w:ascii="Arial" w:eastAsia="Times New Roman" w:hAnsi="Arial" w:cs="Arial"/>
        </w:rPr>
      </w:pPr>
      <w:r>
        <w:rPr>
          <w:sz w:val="20"/>
          <w:b/>
          <w:rFonts w:ascii="Arial" w:hAnsi="Arial"/>
        </w:rPr>
        <w:t xml:space="preserve">Informations complémentaires:</w:t>
      </w:r>
      <w:r>
        <w:rPr>
          <w:sz w:val="20"/>
          <w:b/>
          <w:rFonts w:ascii="Arial" w:hAnsi="Arial"/>
        </w:rPr>
        <w:br/>
      </w:r>
      <w:r>
        <w:rPr>
          <w:sz w:val="20"/>
          <w:rFonts w:ascii="Arial" w:hAnsi="Arial"/>
        </w:rPr>
        <w:t xml:space="preserve">Panasonic Suisse</w:t>
      </w:r>
    </w:p>
    <w:p w14:paraId="6EA2C0FA" w14:textId="77777777" w:rsidR="00760446" w:rsidRPr="000703BF" w:rsidRDefault="00760446" w:rsidP="00760446">
      <w:pPr>
        <w:spacing w:line="360" w:lineRule="auto"/>
        <w:rPr>
          <w:sz w:val="20"/>
          <w:rFonts w:ascii="Arial" w:eastAsia="Times New Roman" w:hAnsi="Arial" w:cs="Arial"/>
        </w:rPr>
      </w:pPr>
      <w:r>
        <w:rPr>
          <w:sz w:val="20"/>
          <w:rFonts w:ascii="Arial" w:hAnsi="Arial"/>
        </w:rPr>
        <w:t xml:space="preserve">Une succursale de la société Panasonic Marketing Europe GmbH</w:t>
      </w:r>
      <w:r>
        <w:rPr>
          <w:sz w:val="20"/>
          <w:rFonts w:ascii="Arial" w:hAnsi="Arial"/>
        </w:rPr>
        <w:t xml:space="preserve"> </w:t>
      </w:r>
    </w:p>
    <w:p w14:paraId="74D22903" w14:textId="77777777" w:rsidR="00760446" w:rsidRPr="000703BF" w:rsidRDefault="00760446" w:rsidP="00760446">
      <w:pPr>
        <w:spacing w:line="360" w:lineRule="auto"/>
        <w:rPr>
          <w:sz w:val="20"/>
          <w:rFonts w:ascii="Arial" w:eastAsia="Times New Roman" w:hAnsi="Arial" w:cs="Arial"/>
        </w:rPr>
      </w:pPr>
      <w:r>
        <w:rPr>
          <w:sz w:val="20"/>
          <w:rFonts w:ascii="Arial" w:hAnsi="Arial"/>
        </w:rPr>
        <w:t xml:space="preserve">Grundstrasse 12</w:t>
      </w:r>
    </w:p>
    <w:p w14:paraId="3D7C421D" w14:textId="77777777" w:rsidR="00760446" w:rsidRPr="000703BF" w:rsidRDefault="00760446" w:rsidP="00760446">
      <w:pPr>
        <w:spacing w:line="360" w:lineRule="auto"/>
        <w:rPr>
          <w:rFonts w:eastAsia="Times New Roman" w:cs="Arial"/>
        </w:rPr>
      </w:pPr>
      <w:r>
        <w:rPr>
          <w:sz w:val="20"/>
          <w:rFonts w:ascii="Arial" w:hAnsi="Arial"/>
        </w:rPr>
        <w:t xml:space="preserve">6343 Rotkreuz</w:t>
      </w:r>
    </w:p>
    <w:p w14:paraId="3774D3FA" w14:textId="5013ACC2" w:rsidR="00A97F8C" w:rsidRPr="00760446" w:rsidRDefault="00760446" w:rsidP="00760446">
      <w:pPr>
        <w:pStyle w:val="StandardWeb"/>
        <w:spacing w:line="360" w:lineRule="auto"/>
        <w:rPr>
          <w:color w:val="000000"/>
          <w:rFonts w:ascii="Arial" w:eastAsia="MS Gothic" w:hAnsi="Arial" w:cs="Arial"/>
        </w:rPr>
      </w:pPr>
      <w:r>
        <w:rPr>
          <w:rStyle w:val="Fett"/>
          <w:rFonts w:ascii="Arial" w:hAnsi="Arial"/>
        </w:rPr>
        <w:t xml:space="preserve">Contact presse:</w:t>
      </w:r>
      <w:r>
        <w:rPr>
          <w:rFonts w:ascii="Arial" w:hAnsi="Arial"/>
        </w:rPr>
        <w:br/>
      </w:r>
      <w:r>
        <w:rPr>
          <w:rFonts w:ascii="Arial" w:hAnsi="Arial"/>
        </w:rPr>
        <w:t xml:space="preserve">Stephanie Stadelmann</w:t>
      </w:r>
      <w:r>
        <w:rPr>
          <w:rFonts w:ascii="Arial" w:hAnsi="Arial"/>
        </w:rPr>
        <w:br/>
      </w:r>
      <w:r>
        <w:rPr>
          <w:rFonts w:ascii="Arial" w:hAnsi="Arial"/>
        </w:rPr>
        <w:t xml:space="preserve">Tél.:</w:t>
      </w:r>
      <w:r>
        <w:rPr>
          <w:rFonts w:ascii="Arial" w:hAnsi="Arial"/>
        </w:rPr>
        <w:t xml:space="preserve"> </w:t>
      </w:r>
      <w:r>
        <w:rPr>
          <w:rFonts w:ascii="Arial" w:hAnsi="Arial"/>
        </w:rPr>
        <w:t xml:space="preserve">+ 41 (0)41 203 20 20</w:t>
      </w:r>
      <w:r>
        <w:rPr>
          <w:rFonts w:ascii="Arial" w:hAnsi="Arial"/>
        </w:rPr>
        <w:br/>
      </w:r>
      <w:r>
        <w:rPr>
          <w:rFonts w:ascii="Arial" w:hAnsi="Arial"/>
        </w:rPr>
        <w:t xml:space="preserve">E-mail: panasonic.ch@eu.panasonic.com</w:t>
      </w:r>
    </w:p>
    <w:sectPr w:rsidR="00A97F8C" w:rsidRPr="00760446">
      <w:headerReference w:type="default" r:id="rId12"/>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E8C3D" w14:textId="77777777" w:rsidR="00AE1C7B" w:rsidRDefault="00AE1C7B">
      <w:r>
        <w:separator/>
      </w:r>
    </w:p>
  </w:endnote>
  <w:endnote w:type="continuationSeparator" w:id="0">
    <w:p w14:paraId="0A4E5CD2" w14:textId="77777777" w:rsidR="00AE1C7B" w:rsidRDefault="00AE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6DB45" w14:textId="77777777" w:rsidR="00AE1C7B" w:rsidRDefault="00AE1C7B">
      <w:r>
        <w:separator/>
      </w:r>
    </w:p>
  </w:footnote>
  <w:footnote w:type="continuationSeparator" w:id="0">
    <w:p w14:paraId="752E6E16" w14:textId="77777777" w:rsidR="00AE1C7B" w:rsidRDefault="00AE1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0679" w14:textId="77777777" w:rsidR="00817991" w:rsidRDefault="00817991" w:rsidP="00CC29A8">
    <w:pPr>
      <w:pStyle w:val="Kopfzeile"/>
      <w:jc w:val="right"/>
    </w:pPr>
    <w:r>
      <w:rPr>
        <w:b/>
        <w:color w:val="FF0000"/>
        <w:sz w:val="28"/>
        <w:rFonts w:ascii="Calibri" w:hAnsi="Calibri"/>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2"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8240" behindDoc="1" locked="1" layoutInCell="1" allowOverlap="1" wp14:anchorId="678C54BE" wp14:editId="0D9BF044">
          <wp:simplePos x="0" y="0"/>
          <wp:positionH relativeFrom="page">
            <wp:posOffset>0</wp:posOffset>
          </wp:positionH>
          <wp:positionV relativeFrom="page">
            <wp:posOffset>1497330</wp:posOffset>
          </wp:positionV>
          <wp:extent cx="5457825" cy="8648065"/>
          <wp:effectExtent l="0" t="0" r="9525" b="635"/>
          <wp:wrapNone/>
          <wp:docPr id="4"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8"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125C0"/>
    <w:multiLevelType w:val="hybridMultilevel"/>
    <w:tmpl w:val="ACD84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3"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7"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3"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2"/>
  </w:num>
  <w:num w:numId="2">
    <w:abstractNumId w:val="19"/>
  </w:num>
  <w:num w:numId="3">
    <w:abstractNumId w:val="11"/>
  </w:num>
  <w:num w:numId="4">
    <w:abstractNumId w:val="16"/>
  </w:num>
  <w:num w:numId="5">
    <w:abstractNumId w:val="24"/>
  </w:num>
  <w:num w:numId="6">
    <w:abstractNumId w:val="18"/>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0"/>
  </w:num>
  <w:num w:numId="12">
    <w:abstractNumId w:val="17"/>
  </w:num>
  <w:num w:numId="13">
    <w:abstractNumId w:val="2"/>
  </w:num>
  <w:num w:numId="14">
    <w:abstractNumId w:val="12"/>
  </w:num>
  <w:num w:numId="15">
    <w:abstractNumId w:val="7"/>
  </w:num>
  <w:num w:numId="16">
    <w:abstractNumId w:val="20"/>
  </w:num>
  <w:num w:numId="17">
    <w:abstractNumId w:val="1"/>
  </w:num>
  <w:num w:numId="18">
    <w:abstractNumId w:val="27"/>
  </w:num>
  <w:num w:numId="19">
    <w:abstractNumId w:val="28"/>
  </w:num>
  <w:num w:numId="20">
    <w:abstractNumId w:val="8"/>
  </w:num>
  <w:num w:numId="21">
    <w:abstractNumId w:val="10"/>
  </w:num>
  <w:num w:numId="22">
    <w:abstractNumId w:val="14"/>
  </w:num>
  <w:num w:numId="23">
    <w:abstractNumId w:val="0"/>
  </w:num>
  <w:num w:numId="24">
    <w:abstractNumId w:val="31"/>
  </w:num>
  <w:num w:numId="25">
    <w:abstractNumId w:val="13"/>
  </w:num>
  <w:num w:numId="26">
    <w:abstractNumId w:val="32"/>
  </w:num>
  <w:num w:numId="27">
    <w:abstractNumId w:val="29"/>
  </w:num>
  <w:num w:numId="28">
    <w:abstractNumId w:val="9"/>
  </w:num>
  <w:num w:numId="29">
    <w:abstractNumId w:val="26"/>
  </w:num>
  <w:num w:numId="30">
    <w:abstractNumId w:val="4"/>
  </w:num>
  <w:num w:numId="31">
    <w:abstractNumId w:val="6"/>
  </w:num>
  <w:num w:numId="32">
    <w:abstractNumId w:val="25"/>
  </w:num>
  <w:num w:numId="33">
    <w:abstractNumId w:val="23"/>
  </w:num>
  <w:num w:numId="34">
    <w:abstractNumId w:val="1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87E"/>
    <w:rsid w:val="00006BDD"/>
    <w:rsid w:val="00011986"/>
    <w:rsid w:val="0001399C"/>
    <w:rsid w:val="00015110"/>
    <w:rsid w:val="00016153"/>
    <w:rsid w:val="000176EC"/>
    <w:rsid w:val="00022946"/>
    <w:rsid w:val="00022F45"/>
    <w:rsid w:val="000330CA"/>
    <w:rsid w:val="00033ADA"/>
    <w:rsid w:val="00046E6B"/>
    <w:rsid w:val="00050409"/>
    <w:rsid w:val="00060642"/>
    <w:rsid w:val="0006306F"/>
    <w:rsid w:val="000676AB"/>
    <w:rsid w:val="00071BE3"/>
    <w:rsid w:val="00073C3A"/>
    <w:rsid w:val="00076C4B"/>
    <w:rsid w:val="00076DFD"/>
    <w:rsid w:val="0009760B"/>
    <w:rsid w:val="000A23DA"/>
    <w:rsid w:val="000B00B0"/>
    <w:rsid w:val="000B037E"/>
    <w:rsid w:val="000B11F5"/>
    <w:rsid w:val="000B2F9F"/>
    <w:rsid w:val="000B32AC"/>
    <w:rsid w:val="000C1ABC"/>
    <w:rsid w:val="000D2EA0"/>
    <w:rsid w:val="000D32EB"/>
    <w:rsid w:val="000D7193"/>
    <w:rsid w:val="000E3580"/>
    <w:rsid w:val="000F22B0"/>
    <w:rsid w:val="000F6F37"/>
    <w:rsid w:val="001028AF"/>
    <w:rsid w:val="00106DA2"/>
    <w:rsid w:val="00106F01"/>
    <w:rsid w:val="001118E3"/>
    <w:rsid w:val="001325CE"/>
    <w:rsid w:val="001362A4"/>
    <w:rsid w:val="00144DEC"/>
    <w:rsid w:val="001502E4"/>
    <w:rsid w:val="0016618D"/>
    <w:rsid w:val="001802CC"/>
    <w:rsid w:val="00185D66"/>
    <w:rsid w:val="00187D6F"/>
    <w:rsid w:val="00192027"/>
    <w:rsid w:val="001A2AD8"/>
    <w:rsid w:val="001B2B94"/>
    <w:rsid w:val="001B3CAF"/>
    <w:rsid w:val="001D0D3C"/>
    <w:rsid w:val="001E131B"/>
    <w:rsid w:val="001E39E4"/>
    <w:rsid w:val="001F28DB"/>
    <w:rsid w:val="001F2DCA"/>
    <w:rsid w:val="001F3F37"/>
    <w:rsid w:val="001F4E92"/>
    <w:rsid w:val="001F6847"/>
    <w:rsid w:val="002029AC"/>
    <w:rsid w:val="00204567"/>
    <w:rsid w:val="00204EA1"/>
    <w:rsid w:val="00207501"/>
    <w:rsid w:val="00211637"/>
    <w:rsid w:val="00213BD0"/>
    <w:rsid w:val="002142B6"/>
    <w:rsid w:val="00217B94"/>
    <w:rsid w:val="002210F2"/>
    <w:rsid w:val="00221236"/>
    <w:rsid w:val="00225BCB"/>
    <w:rsid w:val="00225EEA"/>
    <w:rsid w:val="00227405"/>
    <w:rsid w:val="00232BEB"/>
    <w:rsid w:val="00232F5F"/>
    <w:rsid w:val="002349FE"/>
    <w:rsid w:val="00237CE0"/>
    <w:rsid w:val="002410D4"/>
    <w:rsid w:val="00243C28"/>
    <w:rsid w:val="0025100F"/>
    <w:rsid w:val="00257245"/>
    <w:rsid w:val="00274E95"/>
    <w:rsid w:val="00280A41"/>
    <w:rsid w:val="002816DC"/>
    <w:rsid w:val="00291595"/>
    <w:rsid w:val="00296336"/>
    <w:rsid w:val="002979C4"/>
    <w:rsid w:val="002A3BE3"/>
    <w:rsid w:val="002A5EDE"/>
    <w:rsid w:val="002B311D"/>
    <w:rsid w:val="002C41E0"/>
    <w:rsid w:val="002D075E"/>
    <w:rsid w:val="002D1CBD"/>
    <w:rsid w:val="002D599D"/>
    <w:rsid w:val="002E3162"/>
    <w:rsid w:val="002E7DBD"/>
    <w:rsid w:val="002F0CFA"/>
    <w:rsid w:val="002F220C"/>
    <w:rsid w:val="002F2979"/>
    <w:rsid w:val="002F6DDF"/>
    <w:rsid w:val="00304E7A"/>
    <w:rsid w:val="00306541"/>
    <w:rsid w:val="0032306F"/>
    <w:rsid w:val="003324EC"/>
    <w:rsid w:val="00332661"/>
    <w:rsid w:val="003518BE"/>
    <w:rsid w:val="003634C9"/>
    <w:rsid w:val="00364517"/>
    <w:rsid w:val="00367E55"/>
    <w:rsid w:val="00383CCF"/>
    <w:rsid w:val="003853FE"/>
    <w:rsid w:val="0039404A"/>
    <w:rsid w:val="003A638A"/>
    <w:rsid w:val="003A6B31"/>
    <w:rsid w:val="003B18CD"/>
    <w:rsid w:val="003B683A"/>
    <w:rsid w:val="003C328F"/>
    <w:rsid w:val="003D1834"/>
    <w:rsid w:val="003D4843"/>
    <w:rsid w:val="003D59C3"/>
    <w:rsid w:val="00401963"/>
    <w:rsid w:val="0040698F"/>
    <w:rsid w:val="004102DB"/>
    <w:rsid w:val="004143D9"/>
    <w:rsid w:val="00425598"/>
    <w:rsid w:val="0042583D"/>
    <w:rsid w:val="00426623"/>
    <w:rsid w:val="0043118C"/>
    <w:rsid w:val="00441263"/>
    <w:rsid w:val="00452812"/>
    <w:rsid w:val="00460A8E"/>
    <w:rsid w:val="00466583"/>
    <w:rsid w:val="00466C39"/>
    <w:rsid w:val="00467CEA"/>
    <w:rsid w:val="0047107A"/>
    <w:rsid w:val="004726EA"/>
    <w:rsid w:val="004738EF"/>
    <w:rsid w:val="00474FAD"/>
    <w:rsid w:val="00476AC3"/>
    <w:rsid w:val="004A2ABE"/>
    <w:rsid w:val="004B1A15"/>
    <w:rsid w:val="004B718F"/>
    <w:rsid w:val="004C283F"/>
    <w:rsid w:val="004D1BAB"/>
    <w:rsid w:val="004E3FEE"/>
    <w:rsid w:val="004E4B42"/>
    <w:rsid w:val="004F065C"/>
    <w:rsid w:val="005008B5"/>
    <w:rsid w:val="00503C4D"/>
    <w:rsid w:val="005040A3"/>
    <w:rsid w:val="0050731C"/>
    <w:rsid w:val="00510F33"/>
    <w:rsid w:val="00526842"/>
    <w:rsid w:val="00533FAC"/>
    <w:rsid w:val="00535CDC"/>
    <w:rsid w:val="00540D85"/>
    <w:rsid w:val="00541CC4"/>
    <w:rsid w:val="00547768"/>
    <w:rsid w:val="00547F0E"/>
    <w:rsid w:val="00553AA6"/>
    <w:rsid w:val="005564AE"/>
    <w:rsid w:val="00567139"/>
    <w:rsid w:val="005735A3"/>
    <w:rsid w:val="005769A4"/>
    <w:rsid w:val="00581EA0"/>
    <w:rsid w:val="00587254"/>
    <w:rsid w:val="005877B4"/>
    <w:rsid w:val="005933EA"/>
    <w:rsid w:val="00595F96"/>
    <w:rsid w:val="005A6629"/>
    <w:rsid w:val="005B10D2"/>
    <w:rsid w:val="005B40CB"/>
    <w:rsid w:val="005D023F"/>
    <w:rsid w:val="005D14D3"/>
    <w:rsid w:val="005D232E"/>
    <w:rsid w:val="005D3162"/>
    <w:rsid w:val="005D64F3"/>
    <w:rsid w:val="005E1136"/>
    <w:rsid w:val="005E1FCE"/>
    <w:rsid w:val="005E38CE"/>
    <w:rsid w:val="005E58A4"/>
    <w:rsid w:val="005E6A23"/>
    <w:rsid w:val="005E6CFF"/>
    <w:rsid w:val="005F5D90"/>
    <w:rsid w:val="00611008"/>
    <w:rsid w:val="00611103"/>
    <w:rsid w:val="00615F4E"/>
    <w:rsid w:val="006209F0"/>
    <w:rsid w:val="00642ADA"/>
    <w:rsid w:val="00650618"/>
    <w:rsid w:val="00651BC6"/>
    <w:rsid w:val="00653337"/>
    <w:rsid w:val="006537F4"/>
    <w:rsid w:val="00662C23"/>
    <w:rsid w:val="00663E51"/>
    <w:rsid w:val="00681352"/>
    <w:rsid w:val="00683788"/>
    <w:rsid w:val="006842CE"/>
    <w:rsid w:val="006906F7"/>
    <w:rsid w:val="00696E17"/>
    <w:rsid w:val="00697D36"/>
    <w:rsid w:val="006A3657"/>
    <w:rsid w:val="006A5411"/>
    <w:rsid w:val="006A6B56"/>
    <w:rsid w:val="006B1B25"/>
    <w:rsid w:val="006B4206"/>
    <w:rsid w:val="006B5187"/>
    <w:rsid w:val="006B7B03"/>
    <w:rsid w:val="006D0AD1"/>
    <w:rsid w:val="006E49DB"/>
    <w:rsid w:val="0070561C"/>
    <w:rsid w:val="007243D6"/>
    <w:rsid w:val="00733C5A"/>
    <w:rsid w:val="00736A54"/>
    <w:rsid w:val="00740313"/>
    <w:rsid w:val="00745EC0"/>
    <w:rsid w:val="00753D43"/>
    <w:rsid w:val="00754D4F"/>
    <w:rsid w:val="00754E81"/>
    <w:rsid w:val="00760446"/>
    <w:rsid w:val="00773268"/>
    <w:rsid w:val="0077412B"/>
    <w:rsid w:val="007745E4"/>
    <w:rsid w:val="0077505D"/>
    <w:rsid w:val="00775B93"/>
    <w:rsid w:val="00780FD8"/>
    <w:rsid w:val="00785C1D"/>
    <w:rsid w:val="00787292"/>
    <w:rsid w:val="00790838"/>
    <w:rsid w:val="007964B5"/>
    <w:rsid w:val="007968AB"/>
    <w:rsid w:val="00797124"/>
    <w:rsid w:val="007A37A9"/>
    <w:rsid w:val="007C2E2D"/>
    <w:rsid w:val="007C4E5E"/>
    <w:rsid w:val="007C66F5"/>
    <w:rsid w:val="007C7145"/>
    <w:rsid w:val="007C7EF7"/>
    <w:rsid w:val="007D6D80"/>
    <w:rsid w:val="007E126E"/>
    <w:rsid w:val="007E484E"/>
    <w:rsid w:val="008046BE"/>
    <w:rsid w:val="008076BF"/>
    <w:rsid w:val="008122FE"/>
    <w:rsid w:val="0081538B"/>
    <w:rsid w:val="00817991"/>
    <w:rsid w:val="00817DFE"/>
    <w:rsid w:val="0082397D"/>
    <w:rsid w:val="008320E1"/>
    <w:rsid w:val="008512B7"/>
    <w:rsid w:val="0085797D"/>
    <w:rsid w:val="008718F4"/>
    <w:rsid w:val="008773C0"/>
    <w:rsid w:val="00882081"/>
    <w:rsid w:val="008826BB"/>
    <w:rsid w:val="00882E52"/>
    <w:rsid w:val="00893EAA"/>
    <w:rsid w:val="008A62F0"/>
    <w:rsid w:val="008B5406"/>
    <w:rsid w:val="008B72AB"/>
    <w:rsid w:val="008C76C8"/>
    <w:rsid w:val="008E0185"/>
    <w:rsid w:val="008F13DF"/>
    <w:rsid w:val="008F4A0B"/>
    <w:rsid w:val="008F7ECA"/>
    <w:rsid w:val="00901154"/>
    <w:rsid w:val="009016BE"/>
    <w:rsid w:val="0090337E"/>
    <w:rsid w:val="00906691"/>
    <w:rsid w:val="00906FB2"/>
    <w:rsid w:val="00915423"/>
    <w:rsid w:val="00920924"/>
    <w:rsid w:val="00931F09"/>
    <w:rsid w:val="00932EF5"/>
    <w:rsid w:val="00935C42"/>
    <w:rsid w:val="009404A6"/>
    <w:rsid w:val="009514AD"/>
    <w:rsid w:val="0096134A"/>
    <w:rsid w:val="00962D62"/>
    <w:rsid w:val="009753BE"/>
    <w:rsid w:val="0097706A"/>
    <w:rsid w:val="00977C3F"/>
    <w:rsid w:val="009806AD"/>
    <w:rsid w:val="0098303B"/>
    <w:rsid w:val="00992A83"/>
    <w:rsid w:val="009974FC"/>
    <w:rsid w:val="009A008A"/>
    <w:rsid w:val="009A3EE9"/>
    <w:rsid w:val="009A4200"/>
    <w:rsid w:val="009B5636"/>
    <w:rsid w:val="009B6B91"/>
    <w:rsid w:val="009B71CE"/>
    <w:rsid w:val="009D3F8D"/>
    <w:rsid w:val="009D7F99"/>
    <w:rsid w:val="009F2059"/>
    <w:rsid w:val="009F69B4"/>
    <w:rsid w:val="009F794C"/>
    <w:rsid w:val="00A03C0F"/>
    <w:rsid w:val="00A06662"/>
    <w:rsid w:val="00A10F3E"/>
    <w:rsid w:val="00A12DC7"/>
    <w:rsid w:val="00A1606B"/>
    <w:rsid w:val="00A16BE0"/>
    <w:rsid w:val="00A20ECC"/>
    <w:rsid w:val="00A2105C"/>
    <w:rsid w:val="00A24C06"/>
    <w:rsid w:val="00A304C0"/>
    <w:rsid w:val="00A30C21"/>
    <w:rsid w:val="00A33ACB"/>
    <w:rsid w:val="00A37335"/>
    <w:rsid w:val="00A544BB"/>
    <w:rsid w:val="00A56E9B"/>
    <w:rsid w:val="00A60D3E"/>
    <w:rsid w:val="00A63385"/>
    <w:rsid w:val="00A703E2"/>
    <w:rsid w:val="00A81A4F"/>
    <w:rsid w:val="00A85C24"/>
    <w:rsid w:val="00A92CE5"/>
    <w:rsid w:val="00A9310D"/>
    <w:rsid w:val="00A976FA"/>
    <w:rsid w:val="00A97F8C"/>
    <w:rsid w:val="00AA75FD"/>
    <w:rsid w:val="00AA7A0E"/>
    <w:rsid w:val="00AB1FF4"/>
    <w:rsid w:val="00AB4086"/>
    <w:rsid w:val="00AB4C77"/>
    <w:rsid w:val="00AC1A4F"/>
    <w:rsid w:val="00AC5EB0"/>
    <w:rsid w:val="00AC6B3B"/>
    <w:rsid w:val="00AC6E9A"/>
    <w:rsid w:val="00AD1D81"/>
    <w:rsid w:val="00AD2355"/>
    <w:rsid w:val="00AE1C7B"/>
    <w:rsid w:val="00AE2845"/>
    <w:rsid w:val="00AE2E20"/>
    <w:rsid w:val="00AF47E2"/>
    <w:rsid w:val="00B1430C"/>
    <w:rsid w:val="00B16EA3"/>
    <w:rsid w:val="00B17B09"/>
    <w:rsid w:val="00B17C2F"/>
    <w:rsid w:val="00B2352B"/>
    <w:rsid w:val="00B32F3C"/>
    <w:rsid w:val="00B4218F"/>
    <w:rsid w:val="00B64956"/>
    <w:rsid w:val="00B67CFC"/>
    <w:rsid w:val="00B73DAF"/>
    <w:rsid w:val="00B74A4B"/>
    <w:rsid w:val="00B83C74"/>
    <w:rsid w:val="00B84182"/>
    <w:rsid w:val="00B84726"/>
    <w:rsid w:val="00B91C3C"/>
    <w:rsid w:val="00B94249"/>
    <w:rsid w:val="00B9569D"/>
    <w:rsid w:val="00BA03C9"/>
    <w:rsid w:val="00BA0940"/>
    <w:rsid w:val="00BA563A"/>
    <w:rsid w:val="00BA6E6F"/>
    <w:rsid w:val="00BA77BE"/>
    <w:rsid w:val="00BB0AAD"/>
    <w:rsid w:val="00BB2C5B"/>
    <w:rsid w:val="00BB4CED"/>
    <w:rsid w:val="00BB6B01"/>
    <w:rsid w:val="00BC30BB"/>
    <w:rsid w:val="00BC4C20"/>
    <w:rsid w:val="00BD194A"/>
    <w:rsid w:val="00BD3213"/>
    <w:rsid w:val="00BD5ACE"/>
    <w:rsid w:val="00BD6290"/>
    <w:rsid w:val="00BE27C6"/>
    <w:rsid w:val="00BF1634"/>
    <w:rsid w:val="00BF3365"/>
    <w:rsid w:val="00BF6A64"/>
    <w:rsid w:val="00BF7950"/>
    <w:rsid w:val="00C05E73"/>
    <w:rsid w:val="00C06D8B"/>
    <w:rsid w:val="00C072E2"/>
    <w:rsid w:val="00C1109E"/>
    <w:rsid w:val="00C148FF"/>
    <w:rsid w:val="00C2055C"/>
    <w:rsid w:val="00C2159A"/>
    <w:rsid w:val="00C3271D"/>
    <w:rsid w:val="00C350CC"/>
    <w:rsid w:val="00C43DCD"/>
    <w:rsid w:val="00C45953"/>
    <w:rsid w:val="00C62532"/>
    <w:rsid w:val="00C64020"/>
    <w:rsid w:val="00C65151"/>
    <w:rsid w:val="00C70F5B"/>
    <w:rsid w:val="00C72B3A"/>
    <w:rsid w:val="00C7647D"/>
    <w:rsid w:val="00C76521"/>
    <w:rsid w:val="00C776C5"/>
    <w:rsid w:val="00C8007E"/>
    <w:rsid w:val="00C802CF"/>
    <w:rsid w:val="00C8403A"/>
    <w:rsid w:val="00C87B57"/>
    <w:rsid w:val="00C9161A"/>
    <w:rsid w:val="00C932C4"/>
    <w:rsid w:val="00C942EC"/>
    <w:rsid w:val="00C94B43"/>
    <w:rsid w:val="00C958A9"/>
    <w:rsid w:val="00CA44FD"/>
    <w:rsid w:val="00CA4BDA"/>
    <w:rsid w:val="00CB0CAD"/>
    <w:rsid w:val="00CB3333"/>
    <w:rsid w:val="00CB3AFA"/>
    <w:rsid w:val="00CB5B8C"/>
    <w:rsid w:val="00CB72BE"/>
    <w:rsid w:val="00CC29A8"/>
    <w:rsid w:val="00CC2D46"/>
    <w:rsid w:val="00CC3727"/>
    <w:rsid w:val="00CD6B73"/>
    <w:rsid w:val="00CE226E"/>
    <w:rsid w:val="00CF037B"/>
    <w:rsid w:val="00CF1127"/>
    <w:rsid w:val="00CF750B"/>
    <w:rsid w:val="00D05517"/>
    <w:rsid w:val="00D07173"/>
    <w:rsid w:val="00D07BBE"/>
    <w:rsid w:val="00D26234"/>
    <w:rsid w:val="00D2777C"/>
    <w:rsid w:val="00D559C1"/>
    <w:rsid w:val="00D562AC"/>
    <w:rsid w:val="00D61083"/>
    <w:rsid w:val="00D72A0D"/>
    <w:rsid w:val="00D73B0E"/>
    <w:rsid w:val="00D87C24"/>
    <w:rsid w:val="00D9051A"/>
    <w:rsid w:val="00D92D9E"/>
    <w:rsid w:val="00DA28C5"/>
    <w:rsid w:val="00DA4F34"/>
    <w:rsid w:val="00DB1159"/>
    <w:rsid w:val="00DB49A3"/>
    <w:rsid w:val="00DC3D63"/>
    <w:rsid w:val="00DD25FD"/>
    <w:rsid w:val="00DD3107"/>
    <w:rsid w:val="00DE022B"/>
    <w:rsid w:val="00DE21D9"/>
    <w:rsid w:val="00DE291E"/>
    <w:rsid w:val="00DF1268"/>
    <w:rsid w:val="00DF316A"/>
    <w:rsid w:val="00DF4557"/>
    <w:rsid w:val="00E0042C"/>
    <w:rsid w:val="00E01699"/>
    <w:rsid w:val="00E051D0"/>
    <w:rsid w:val="00E06F69"/>
    <w:rsid w:val="00E07A3E"/>
    <w:rsid w:val="00E1352F"/>
    <w:rsid w:val="00E138A2"/>
    <w:rsid w:val="00E20413"/>
    <w:rsid w:val="00E262D8"/>
    <w:rsid w:val="00E359B8"/>
    <w:rsid w:val="00E36E0A"/>
    <w:rsid w:val="00E40525"/>
    <w:rsid w:val="00E54D20"/>
    <w:rsid w:val="00E6555E"/>
    <w:rsid w:val="00E66C92"/>
    <w:rsid w:val="00E677A9"/>
    <w:rsid w:val="00E85A57"/>
    <w:rsid w:val="00E86BA2"/>
    <w:rsid w:val="00E91C86"/>
    <w:rsid w:val="00E91F43"/>
    <w:rsid w:val="00EC3299"/>
    <w:rsid w:val="00EC357A"/>
    <w:rsid w:val="00EC6521"/>
    <w:rsid w:val="00EE5B90"/>
    <w:rsid w:val="00EE6F7D"/>
    <w:rsid w:val="00EF0260"/>
    <w:rsid w:val="00EF332A"/>
    <w:rsid w:val="00EF4653"/>
    <w:rsid w:val="00EF6AC8"/>
    <w:rsid w:val="00EF7BA3"/>
    <w:rsid w:val="00F00B90"/>
    <w:rsid w:val="00F0769A"/>
    <w:rsid w:val="00F15095"/>
    <w:rsid w:val="00F176D6"/>
    <w:rsid w:val="00F24686"/>
    <w:rsid w:val="00F305CD"/>
    <w:rsid w:val="00F37A10"/>
    <w:rsid w:val="00F4570D"/>
    <w:rsid w:val="00F4639E"/>
    <w:rsid w:val="00F47D0D"/>
    <w:rsid w:val="00F47E4A"/>
    <w:rsid w:val="00F50DB8"/>
    <w:rsid w:val="00F51572"/>
    <w:rsid w:val="00F55919"/>
    <w:rsid w:val="00F563AA"/>
    <w:rsid w:val="00FA2AED"/>
    <w:rsid w:val="00FA3A2D"/>
    <w:rsid w:val="00FA5321"/>
    <w:rsid w:val="00FB4423"/>
    <w:rsid w:val="00FC2FEF"/>
    <w:rsid w:val="00FD0EC8"/>
    <w:rsid w:val="00FD1A96"/>
    <w:rsid w:val="00FE3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9F2A254"/>
  <w15:docId w15:val="{69727422-AD7B-4E86-82A1-5AF604AB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1352F"/>
    <w:rPr>
      <w:sz w:val="24"/>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fr-FR" w:eastAsia="en-US"/>
    </w:rPr>
  </w:style>
  <w:style w:type="character" w:customStyle="1" w:styleId="ZchnZchn">
    <w:name w:val="Zchn Zchn"/>
    <w:semiHidden/>
    <w:rPr>
      <w:rFonts w:eastAsia="MS Mincho"/>
      <w:noProof w:val="0"/>
      <w:sz w:val="24"/>
      <w:lang w:val="fr-FR"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fr-FR"/>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fr-FR"/>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fr-FR"/>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fr-FR" w:eastAsia="ja-JP"/>
    </w:rPr>
  </w:style>
  <w:style w:type="paragraph" w:styleId="HTMLVorformatiert">
    <w:name w:val="HTML Preformatted"/>
    <w:basedOn w:val="Standard"/>
    <w:link w:val="HTMLVorformatiertZchn"/>
    <w:uiPriority w:val="99"/>
    <w:semiHidden/>
    <w:unhideWhenUsed/>
    <w:rsid w:val="00414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fr-FR" w:eastAsia="de-DE"/>
    </w:rPr>
  </w:style>
  <w:style w:type="character" w:customStyle="1" w:styleId="HTMLVorformatiertZchn">
    <w:name w:val="HTML Vorformatiert Zchn"/>
    <w:basedOn w:val="Absatz-Standardschriftart"/>
    <w:link w:val="HTMLVorformatiert"/>
    <w:uiPriority w:val="99"/>
    <w:semiHidden/>
    <w:rsid w:val="004143D9"/>
    <w:rPr>
      <w:rFonts w:ascii="Courier New" w:eastAsia="Times New Roman" w:hAnsi="Courier New" w:cs="Courier New"/>
      <w:lang w:val="fr-FR" w:eastAsia="de-DE"/>
    </w:rPr>
  </w:style>
  <w:style w:type="character" w:customStyle="1" w:styleId="y2iqfc">
    <w:name w:val="y2iqfc"/>
    <w:basedOn w:val="Absatz-Standardschriftart"/>
    <w:rsid w:val="004143D9"/>
  </w:style>
  <w:style w:type="character" w:styleId="NichtaufgelsteErwhnung">
    <w:name w:val="Unresolved Mention"/>
    <w:basedOn w:val="Absatz-Standardschriftart"/>
    <w:uiPriority w:val="99"/>
    <w:semiHidden/>
    <w:unhideWhenUsed/>
    <w:rsid w:val="00535CDC"/>
    <w:rPr>
      <w:color w:val="605E5C"/>
      <w:shd w:val="clear" w:color="auto" w:fill="E1DFDD"/>
    </w:rPr>
  </w:style>
  <w:style w:type="character" w:customStyle="1" w:styleId="bodycopyl">
    <w:name w:val="body_copyl"/>
    <w:basedOn w:val="Absatz-Standardschriftart"/>
    <w:rsid w:val="000176EC"/>
  </w:style>
  <w:style w:type="character" w:styleId="Fett">
    <w:name w:val="Strong"/>
    <w:uiPriority w:val="22"/>
    <w:qFormat/>
    <w:rsid w:val="00A10F3E"/>
    <w:rPr>
      <w:b/>
      <w:bCs/>
    </w:rPr>
  </w:style>
  <w:style w:type="paragraph" w:customStyle="1" w:styleId="Copy">
    <w:name w:val="Copy"/>
    <w:basedOn w:val="Standard"/>
    <w:rsid w:val="00A10F3E"/>
    <w:pPr>
      <w:spacing w:line="360" w:lineRule="auto"/>
    </w:pPr>
    <w:rPr>
      <w:rFonts w:ascii="Arial" w:eastAsia="Times" w:hAnsi="Arial"/>
      <w:sz w:val="20"/>
      <w:lang w:val="fr-F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00687419">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998844174">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TechnicsOfficial" TargetMode="External"/><Relationship Id="rId5" Type="http://schemas.openxmlformats.org/officeDocument/2006/relationships/webSettings" Target="webSettings.xml"/><Relationship Id="rId10" Type="http://schemas.openxmlformats.org/officeDocument/2006/relationships/hyperlink" Target="http://www.facebook.com/technics.global" TargetMode="External"/><Relationship Id="rId4" Type="http://schemas.openxmlformats.org/officeDocument/2006/relationships/settings" Target="settings.xml"/><Relationship Id="rId9" Type="http://schemas.openxmlformats.org/officeDocument/2006/relationships/hyperlink" Target="http://www.technics.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0A3BC-3CE1-4A23-BEF4-6637DAFB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 Template Verlauf.dot</Template>
  <TotalTime>0</TotalTime>
  <Pages>3</Pages>
  <Words>561</Words>
  <Characters>4350</Characters>
  <Application>Microsoft Office Word</Application>
  <DocSecurity>0</DocSecurity>
  <Lines>36</Lines>
  <Paragraphs>9</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www</vt:lpstr>
      <vt:lpstr>www</vt:lpstr>
      <vt:lpstr>www</vt:lpstr>
    </vt:vector>
  </TitlesOfParts>
  <Company>LEARN</Company>
  <LinksUpToDate>false</LinksUpToDate>
  <CharactersWithSpaces>4902</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ReckeT</dc:creator>
  <cp:lastModifiedBy>Stadelmann, Stephanie</cp:lastModifiedBy>
  <cp:revision>14</cp:revision>
  <cp:lastPrinted>2014-08-15T15:29:00Z</cp:lastPrinted>
  <dcterms:created xsi:type="dcterms:W3CDTF">2021-08-12T12:02:00Z</dcterms:created>
  <dcterms:modified xsi:type="dcterms:W3CDTF">2021-09-07T09:21:00Z</dcterms:modified>
</cp:coreProperties>
</file>